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9C69FE" w14:textId="77777777" w:rsidR="009D2809" w:rsidRDefault="009D2809" w:rsidP="00687104">
      <w:pPr>
        <w:spacing w:line="480" w:lineRule="auto"/>
      </w:pPr>
    </w:p>
    <w:p w14:paraId="489B2238" w14:textId="230CE1F5" w:rsidR="00687104" w:rsidRDefault="00687104" w:rsidP="00687104">
      <w:pPr>
        <w:spacing w:line="480" w:lineRule="auto"/>
      </w:pPr>
      <w:r>
        <w:t xml:space="preserve">                                                           </w:t>
      </w:r>
      <w:r w:rsidRPr="0025492C">
        <w:rPr>
          <w:highlight w:val="yellow"/>
        </w:rPr>
        <w:t>Annotated Bibliography</w:t>
      </w:r>
    </w:p>
    <w:p w14:paraId="027C9C3C" w14:textId="55CD97E6" w:rsidR="00687104" w:rsidRDefault="0025492C" w:rsidP="00687104">
      <w:pPr>
        <w:spacing w:line="480" w:lineRule="auto"/>
      </w:pPr>
      <w:r w:rsidRPr="0025492C">
        <w:rPr>
          <w:highlight w:val="yellow"/>
        </w:rPr>
        <w:t>1.</w:t>
      </w:r>
      <w:r w:rsidR="00687104">
        <w:t xml:space="preserve">   </w:t>
      </w:r>
      <w:r w:rsidR="00687104" w:rsidRPr="00687104">
        <w:t>Companion, Helen. “‘Not of Woman Born’: Lady Macbeth’s Cesarean Section.” </w:t>
      </w:r>
      <w:r w:rsidR="00687104" w:rsidRPr="00687104">
        <w:rPr>
          <w:i/>
          <w:iCs/>
        </w:rPr>
        <w:t>Journal of the Wooden O Symposium</w:t>
      </w:r>
      <w:r w:rsidR="00687104" w:rsidRPr="00687104">
        <w:t>, vol. 16/17, Jan. 2018, pp. 72–85. </w:t>
      </w:r>
      <w:r w:rsidR="00687104" w:rsidRPr="00687104">
        <w:rPr>
          <w:i/>
          <w:iCs/>
        </w:rPr>
        <w:t>EBSCOhost</w:t>
      </w:r>
      <w:r w:rsidR="00687104" w:rsidRPr="00687104">
        <w:t>, db25.linccweb.org/login?url=https://search.ebscohost.com/login.aspx?direct=true&amp;db=a9h&amp;AN=132455790&amp;site=ehost-live&amp;scope=site.</w:t>
      </w:r>
    </w:p>
    <w:p w14:paraId="3D7A8CA2" w14:textId="531BDAA3" w:rsidR="00687104" w:rsidRDefault="00687104" w:rsidP="00687104">
      <w:pPr>
        <w:spacing w:line="480" w:lineRule="auto"/>
      </w:pPr>
      <w:r>
        <w:t xml:space="preserve">  </w:t>
      </w:r>
      <w:r w:rsidR="0025492C" w:rsidRPr="0025492C">
        <w:rPr>
          <w:highlight w:val="yellow"/>
        </w:rPr>
        <w:t>2</w:t>
      </w:r>
      <w:r w:rsidR="0025492C">
        <w:t>.</w:t>
      </w:r>
      <w:r>
        <w:t xml:space="preserve">  </w:t>
      </w:r>
      <w:r w:rsidRPr="00687104">
        <w:t>LEWIS, CYNTHIA. “Big Love.” </w:t>
      </w:r>
      <w:r w:rsidRPr="00687104">
        <w:rPr>
          <w:i/>
          <w:iCs/>
        </w:rPr>
        <w:t>Hudson Review</w:t>
      </w:r>
      <w:r w:rsidRPr="00687104">
        <w:t>, vol. 68, no. 2, Summer 2015, pp. 263–275. </w:t>
      </w:r>
      <w:r w:rsidRPr="00687104">
        <w:rPr>
          <w:i/>
          <w:iCs/>
        </w:rPr>
        <w:t>EBSCOhost</w:t>
      </w:r>
      <w:r w:rsidRPr="00687104">
        <w:t>, db25.linccweb.org/login?url=https://search.ebscohost.com/login.aspx?direct=true&amp;db=a9h&amp;AN=108495331&amp;site=ehost-live&amp;scope=site.</w:t>
      </w:r>
    </w:p>
    <w:p w14:paraId="7E3D27DF" w14:textId="769DA3A2" w:rsidR="00687104" w:rsidRDefault="0025492C" w:rsidP="00687104">
      <w:pPr>
        <w:spacing w:line="480" w:lineRule="auto"/>
      </w:pPr>
      <w:r w:rsidRPr="0025492C">
        <w:rPr>
          <w:highlight w:val="yellow"/>
        </w:rPr>
        <w:t>3</w:t>
      </w:r>
      <w:r>
        <w:t>.</w:t>
      </w:r>
      <w:r w:rsidR="00687104">
        <w:t xml:space="preserve">   </w:t>
      </w:r>
      <w:r w:rsidR="00687104" w:rsidRPr="00687104">
        <w:t xml:space="preserve">ADAMCZYK, MAGDALENA. “Interactional Aspects of Language-Based </w:t>
      </w:r>
      <w:proofErr w:type="spellStart"/>
      <w:r w:rsidR="00687104" w:rsidRPr="00687104">
        <w:t>Humour</w:t>
      </w:r>
      <w:proofErr w:type="spellEnd"/>
      <w:r w:rsidR="00687104" w:rsidRPr="00687104">
        <w:t xml:space="preserve"> in Shakespeare’s Comedies: The Dynamics of Punning by Ladies-in-Waiting.” </w:t>
      </w:r>
      <w:r w:rsidR="00687104" w:rsidRPr="00687104">
        <w:rPr>
          <w:i/>
          <w:iCs/>
        </w:rPr>
        <w:t>Atlantis (0210-6124)</w:t>
      </w:r>
      <w:r w:rsidR="00687104" w:rsidRPr="00687104">
        <w:t>, vol. 36, no. 1, June 2014, pp. 11–30. </w:t>
      </w:r>
      <w:r w:rsidR="00687104" w:rsidRPr="00687104">
        <w:rPr>
          <w:i/>
          <w:iCs/>
        </w:rPr>
        <w:t>EBSCOhost</w:t>
      </w:r>
      <w:r w:rsidR="00687104" w:rsidRPr="00687104">
        <w:t>, db25.linccweb.org/login?url=https://search.ebscohost.com/login.aspx?direct=true&amp;db=a9h&amp;AN=97213862&amp;site=ehost-live&amp;scope=site</w:t>
      </w:r>
    </w:p>
    <w:p w14:paraId="153F43E3" w14:textId="4C2467EE" w:rsidR="00687104" w:rsidRDefault="0025492C" w:rsidP="00687104">
      <w:pPr>
        <w:spacing w:line="480" w:lineRule="auto"/>
      </w:pPr>
      <w:r>
        <w:t xml:space="preserve"> </w:t>
      </w:r>
      <w:r w:rsidRPr="0025492C">
        <w:rPr>
          <w:highlight w:val="yellow"/>
        </w:rPr>
        <w:t>4</w:t>
      </w:r>
      <w:r>
        <w:t xml:space="preserve">.   </w:t>
      </w:r>
      <w:r w:rsidRPr="0025492C">
        <w:t xml:space="preserve">GOULD, ALAN. “Immoderate Reactions </w:t>
      </w:r>
      <w:proofErr w:type="gramStart"/>
      <w:r w:rsidRPr="0025492C">
        <w:t>On</w:t>
      </w:r>
      <w:proofErr w:type="gramEnd"/>
      <w:r w:rsidRPr="0025492C">
        <w:t xml:space="preserve"> Much Ado About Nothing.” </w:t>
      </w:r>
      <w:r w:rsidRPr="0025492C">
        <w:rPr>
          <w:i/>
          <w:iCs/>
        </w:rPr>
        <w:t>Quadrant Magazine</w:t>
      </w:r>
      <w:r w:rsidRPr="0025492C">
        <w:t>, vol. 62, no. 1/2, Jan. 2018, pp. 104–107. </w:t>
      </w:r>
      <w:r w:rsidRPr="0025492C">
        <w:rPr>
          <w:i/>
          <w:iCs/>
        </w:rPr>
        <w:t>EBSCOhost</w:t>
      </w:r>
      <w:r w:rsidRPr="0025492C">
        <w:t>, db25.linccweb.org/login?url=https://search.ebscohost.com/login.aspx?direct=true&amp;db=a9h&amp;AN=127327093&amp;site=ehost-live&amp;scope=site.</w:t>
      </w:r>
    </w:p>
    <w:p w14:paraId="2BB3E1AA" w14:textId="09DC1D5E" w:rsidR="0025492C" w:rsidRDefault="0025492C" w:rsidP="00687104">
      <w:pPr>
        <w:spacing w:line="480" w:lineRule="auto"/>
      </w:pPr>
      <w:r w:rsidRPr="0025492C">
        <w:rPr>
          <w:highlight w:val="yellow"/>
        </w:rPr>
        <w:lastRenderedPageBreak/>
        <w:t>5</w:t>
      </w:r>
      <w:r>
        <w:t>.</w:t>
      </w:r>
      <w:r w:rsidRPr="0025492C">
        <w:rPr>
          <w:rFonts w:ascii="Helvetica" w:hAnsi="Helvetica" w:cs="Helvetica"/>
          <w:color w:val="333333"/>
          <w:sz w:val="20"/>
          <w:szCs w:val="20"/>
          <w:shd w:val="clear" w:color="auto" w:fill="F5F5F5"/>
        </w:rPr>
        <w:t xml:space="preserve"> </w:t>
      </w:r>
      <w:r w:rsidRPr="0025492C">
        <w:t>LEWIS, CYNTHIA. “Big Love.” </w:t>
      </w:r>
      <w:r w:rsidRPr="0025492C">
        <w:rPr>
          <w:i/>
          <w:iCs/>
        </w:rPr>
        <w:t>Hudson Review</w:t>
      </w:r>
      <w:r w:rsidRPr="0025492C">
        <w:t>, vol. 68, no. 2, Summer 2015, pp. 263–275. </w:t>
      </w:r>
      <w:r w:rsidRPr="0025492C">
        <w:rPr>
          <w:i/>
          <w:iCs/>
        </w:rPr>
        <w:t>EBSCOhost</w:t>
      </w:r>
      <w:r w:rsidRPr="0025492C">
        <w:t>, db25.linccweb.org/login?url=https://search.ebscohost.com/login.aspx?direct=true&amp;db=a9h&amp;AN=108495331&amp;site=ehost-live&amp;scope=site.</w:t>
      </w:r>
    </w:p>
    <w:p w14:paraId="5C5F565F" w14:textId="5B797004" w:rsidR="0025492C" w:rsidRDefault="0025492C" w:rsidP="00687104">
      <w:pPr>
        <w:spacing w:line="480" w:lineRule="auto"/>
      </w:pPr>
      <w:r w:rsidRPr="0025492C">
        <w:rPr>
          <w:highlight w:val="yellow"/>
        </w:rPr>
        <w:t>6</w:t>
      </w:r>
      <w:r>
        <w:t>.</w:t>
      </w:r>
      <w:r w:rsidRPr="0025492C">
        <w:rPr>
          <w:rFonts w:ascii="Helvetica" w:hAnsi="Helvetica" w:cs="Helvetica"/>
          <w:color w:val="333333"/>
          <w:sz w:val="20"/>
          <w:szCs w:val="20"/>
          <w:shd w:val="clear" w:color="auto" w:fill="F5F5F5"/>
        </w:rPr>
        <w:t xml:space="preserve"> </w:t>
      </w:r>
      <w:r w:rsidRPr="0025492C">
        <w:t>MENTZ, STEVE. “Shakespeare in Error.” </w:t>
      </w:r>
      <w:r w:rsidRPr="0025492C">
        <w:rPr>
          <w:i/>
          <w:iCs/>
        </w:rPr>
        <w:t>New Orleans Review</w:t>
      </w:r>
      <w:r w:rsidRPr="0025492C">
        <w:t>, vol. 42, Jan. 2016, pp. 150–161. </w:t>
      </w:r>
      <w:r w:rsidRPr="0025492C">
        <w:rPr>
          <w:i/>
          <w:iCs/>
        </w:rPr>
        <w:t>EBSCOhost</w:t>
      </w:r>
      <w:r w:rsidRPr="0025492C">
        <w:t>, db25.linccweb.org/login?url=https://search.ebscohost.com/login.aspx?direct=true&amp;db=a9h&amp;AN=117500677&amp;site=ehost-live&amp;scope=site.</w:t>
      </w:r>
    </w:p>
    <w:p w14:paraId="5CCB3D71" w14:textId="4CDF1999" w:rsidR="0025492C" w:rsidRDefault="0025492C" w:rsidP="00687104">
      <w:pPr>
        <w:spacing w:line="480" w:lineRule="auto"/>
      </w:pPr>
      <w:r w:rsidRPr="0025492C">
        <w:rPr>
          <w:highlight w:val="yellow"/>
        </w:rPr>
        <w:t>7</w:t>
      </w:r>
      <w:r>
        <w:t xml:space="preserve">. </w:t>
      </w:r>
      <w:r w:rsidR="00350D2B" w:rsidRPr="00350D2B">
        <w:t>Shakespeare, William, et al. “A Midsummer Night’s Dream.” </w:t>
      </w:r>
      <w:r w:rsidR="00350D2B" w:rsidRPr="00350D2B">
        <w:rPr>
          <w:i/>
          <w:iCs/>
        </w:rPr>
        <w:t>Literary Cavalcade</w:t>
      </w:r>
      <w:r w:rsidR="00350D2B" w:rsidRPr="00350D2B">
        <w:t>, vol. 51, no. 7, Apr. 1999, p. 26. </w:t>
      </w:r>
      <w:r w:rsidR="00350D2B" w:rsidRPr="00350D2B">
        <w:rPr>
          <w:i/>
          <w:iCs/>
        </w:rPr>
        <w:t>EBSCOhost</w:t>
      </w:r>
      <w:r w:rsidR="00350D2B" w:rsidRPr="00350D2B">
        <w:t>, db25.linccweb.org/login?url=https://search.ebscohost.com/login.aspx?direct=true&amp;db=a9h&amp;AN=1663736&amp;site=ehost-live&amp;scope=site.</w:t>
      </w:r>
    </w:p>
    <w:p w14:paraId="25E5CE09" w14:textId="136379C1" w:rsidR="00350D2B" w:rsidRDefault="00350D2B" w:rsidP="00687104">
      <w:pPr>
        <w:spacing w:line="480" w:lineRule="auto"/>
      </w:pPr>
      <w:r w:rsidRPr="00350D2B">
        <w:rPr>
          <w:highlight w:val="yellow"/>
        </w:rPr>
        <w:t>8</w:t>
      </w:r>
      <w:r>
        <w:t xml:space="preserve">. </w:t>
      </w:r>
      <w:proofErr w:type="spellStart"/>
      <w:r w:rsidRPr="00350D2B">
        <w:t>Ehnenn</w:t>
      </w:r>
      <w:proofErr w:type="spellEnd"/>
      <w:r w:rsidRPr="00350D2B">
        <w:t>, Jill. “`An Attractive Dramatic Exhibition</w:t>
      </w:r>
      <w:proofErr w:type="gramStart"/>
      <w:r w:rsidRPr="00350D2B">
        <w:t>’?:</w:t>
      </w:r>
      <w:proofErr w:type="gramEnd"/>
      <w:r w:rsidRPr="00350D2B">
        <w:t xml:space="preserve"> Female Friendship, Shakespeare’s Women, and the Female..” </w:t>
      </w:r>
      <w:r w:rsidRPr="00350D2B">
        <w:rPr>
          <w:i/>
          <w:iCs/>
        </w:rPr>
        <w:t>Women’s Studies</w:t>
      </w:r>
      <w:r w:rsidRPr="00350D2B">
        <w:t>, vol. 26, no. 3/4, May 1997, p. 315. </w:t>
      </w:r>
      <w:r w:rsidRPr="00350D2B">
        <w:rPr>
          <w:i/>
          <w:iCs/>
        </w:rPr>
        <w:t>EBSCOhost</w:t>
      </w:r>
      <w:r w:rsidRPr="00350D2B">
        <w:t>, db25.linccweb.org/login?url=https://search.ebscohost.com/login.aspx?direct=true&amp;db=a9h&amp;AN=9708061487&amp;site=ehost-live&amp;scope=site.</w:t>
      </w:r>
    </w:p>
    <w:p w14:paraId="6A4297F5" w14:textId="3CAA1662" w:rsidR="00350D2B" w:rsidRDefault="00350D2B" w:rsidP="00687104">
      <w:pPr>
        <w:spacing w:line="480" w:lineRule="auto"/>
      </w:pPr>
      <w:r w:rsidRPr="00350D2B">
        <w:rPr>
          <w:highlight w:val="yellow"/>
        </w:rPr>
        <w:t>9</w:t>
      </w:r>
      <w:r>
        <w:t xml:space="preserve">. </w:t>
      </w:r>
      <w:proofErr w:type="spellStart"/>
      <w:r w:rsidRPr="00350D2B">
        <w:t>Stegh</w:t>
      </w:r>
      <w:proofErr w:type="spellEnd"/>
      <w:r w:rsidRPr="00350D2B">
        <w:t xml:space="preserve"> </w:t>
      </w:r>
      <w:proofErr w:type="spellStart"/>
      <w:r w:rsidRPr="00350D2B">
        <w:t>Camati</w:t>
      </w:r>
      <w:proofErr w:type="spellEnd"/>
      <w:r w:rsidRPr="00350D2B">
        <w:t>, Anna. “</w:t>
      </w:r>
      <w:proofErr w:type="spellStart"/>
      <w:r w:rsidRPr="00350D2B">
        <w:t>Intermedial</w:t>
      </w:r>
      <w:proofErr w:type="spellEnd"/>
      <w:r w:rsidRPr="00350D2B">
        <w:t xml:space="preserve"> Issues Inscribed in Shakespeare’s a Midsummer Night’s Dream.” </w:t>
      </w:r>
      <w:proofErr w:type="spellStart"/>
      <w:r w:rsidRPr="00350D2B">
        <w:rPr>
          <w:i/>
          <w:iCs/>
        </w:rPr>
        <w:t>Todas</w:t>
      </w:r>
      <w:proofErr w:type="spellEnd"/>
      <w:r w:rsidRPr="00350D2B">
        <w:rPr>
          <w:i/>
          <w:iCs/>
        </w:rPr>
        <w:t xml:space="preserve"> as </w:t>
      </w:r>
      <w:proofErr w:type="spellStart"/>
      <w:r w:rsidRPr="00350D2B">
        <w:rPr>
          <w:i/>
          <w:iCs/>
        </w:rPr>
        <w:t>Letras</w:t>
      </w:r>
      <w:proofErr w:type="spellEnd"/>
      <w:r w:rsidRPr="00350D2B">
        <w:rPr>
          <w:i/>
          <w:iCs/>
        </w:rPr>
        <w:t xml:space="preserve">: </w:t>
      </w:r>
      <w:proofErr w:type="spellStart"/>
      <w:r w:rsidRPr="00350D2B">
        <w:rPr>
          <w:i/>
          <w:iCs/>
        </w:rPr>
        <w:t>Revista</w:t>
      </w:r>
      <w:proofErr w:type="spellEnd"/>
      <w:r w:rsidRPr="00350D2B">
        <w:rPr>
          <w:i/>
          <w:iCs/>
        </w:rPr>
        <w:t xml:space="preserve"> de </w:t>
      </w:r>
      <w:proofErr w:type="spellStart"/>
      <w:r w:rsidRPr="00350D2B">
        <w:rPr>
          <w:i/>
          <w:iCs/>
        </w:rPr>
        <w:t>Língua</w:t>
      </w:r>
      <w:proofErr w:type="spellEnd"/>
      <w:r w:rsidRPr="00350D2B">
        <w:rPr>
          <w:i/>
          <w:iCs/>
        </w:rPr>
        <w:t xml:space="preserve"> e </w:t>
      </w:r>
      <w:proofErr w:type="spellStart"/>
      <w:r w:rsidRPr="00350D2B">
        <w:rPr>
          <w:i/>
          <w:iCs/>
        </w:rPr>
        <w:t>Literatura</w:t>
      </w:r>
      <w:proofErr w:type="spellEnd"/>
      <w:r w:rsidRPr="00350D2B">
        <w:t>, vol. 19, no. 1, Jan. 2017, pp. 103–112. </w:t>
      </w:r>
      <w:r w:rsidRPr="00350D2B">
        <w:rPr>
          <w:i/>
          <w:iCs/>
        </w:rPr>
        <w:t>EBSCOhost</w:t>
      </w:r>
      <w:r w:rsidRPr="00350D2B">
        <w:t>, doi:10.5935/1980-6914/</w:t>
      </w:r>
      <w:proofErr w:type="gramStart"/>
      <w:r w:rsidRPr="00350D2B">
        <w:t>letras.v</w:t>
      </w:r>
      <w:proofErr w:type="gramEnd"/>
      <w:r w:rsidRPr="00350D2B">
        <w:t>19n1p103-112.</w:t>
      </w:r>
    </w:p>
    <w:p w14:paraId="64298F75" w14:textId="11FAF148" w:rsidR="00350D2B" w:rsidRDefault="00350D2B" w:rsidP="00687104">
      <w:pPr>
        <w:spacing w:line="480" w:lineRule="auto"/>
      </w:pPr>
      <w:r w:rsidRPr="00350D2B">
        <w:rPr>
          <w:highlight w:val="yellow"/>
        </w:rPr>
        <w:t>10</w:t>
      </w:r>
      <w:r>
        <w:t xml:space="preserve">. </w:t>
      </w:r>
      <w:r w:rsidRPr="00350D2B">
        <w:t>ÇELİK, Nurten. “Cuckoldry as a Dramatic Motive in Much Ado about Nothings.” </w:t>
      </w:r>
      <w:r w:rsidRPr="00350D2B">
        <w:rPr>
          <w:i/>
          <w:iCs/>
        </w:rPr>
        <w:t>Journal of Graduate School of Social Sciences</w:t>
      </w:r>
      <w:r w:rsidRPr="00350D2B">
        <w:t>, vol. 17, no. 3, Dec. 2013, pp. 117–126. </w:t>
      </w:r>
      <w:r w:rsidRPr="00350D2B">
        <w:rPr>
          <w:i/>
          <w:iCs/>
        </w:rPr>
        <w:t>EBSCOhost</w:t>
      </w:r>
      <w:r w:rsidRPr="00350D2B">
        <w:t>, db25.linccweb.org/login?url=https://search.ebscohost.com/login.aspx?direct=true&amp;db=a9h&amp;AN=95977718&amp;site=ehost-live&amp;scope=site.</w:t>
      </w:r>
      <w:bookmarkStart w:id="0" w:name="_GoBack"/>
      <w:bookmarkEnd w:id="0"/>
    </w:p>
    <w:sectPr w:rsidR="00350D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104"/>
    <w:rsid w:val="0025492C"/>
    <w:rsid w:val="00350D2B"/>
    <w:rsid w:val="004856B9"/>
    <w:rsid w:val="00687104"/>
    <w:rsid w:val="009D2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FB918"/>
  <w15:chartTrackingRefBased/>
  <w15:docId w15:val="{B207C104-51E0-4B21-BAD6-E61C3833C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2142</TotalTime>
  <Pages>3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Tamia's Laptop</dc:creator>
  <cp:keywords/>
  <dc:description/>
  <cp:lastModifiedBy>Tamia's Laptop</cp:lastModifiedBy>
  <cp:revision>1</cp:revision>
  <dcterms:created xsi:type="dcterms:W3CDTF">2018-11-18T02:03:00Z</dcterms:created>
  <dcterms:modified xsi:type="dcterms:W3CDTF">2018-11-19T13:45:00Z</dcterms:modified>
</cp:coreProperties>
</file>